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E" w:rsidRDefault="00BB15BE" w:rsidP="005F22EA">
      <w:pPr>
        <w:shd w:val="clear" w:color="auto" w:fill="FFFFFF"/>
        <w:spacing w:before="100" w:beforeAutospacing="1" w:after="72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bookmarkStart w:id="0" w:name="_GoBack"/>
      <w:bookmarkEnd w:id="0"/>
      <w:r w:rsidRPr="003F673A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Требования к сдаче кандидатских экзаменов</w:t>
      </w:r>
    </w:p>
    <w:p w:rsidR="005F22EA" w:rsidRPr="003F673A" w:rsidRDefault="005F22EA" w:rsidP="005F22EA">
      <w:pPr>
        <w:shd w:val="clear" w:color="auto" w:fill="FFFFFF"/>
        <w:spacing w:before="100" w:beforeAutospacing="1" w:after="72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</w:p>
    <w:p w:rsidR="00BB15BE" w:rsidRPr="005F22EA" w:rsidRDefault="00BB15BE" w:rsidP="00BB15BE">
      <w:pPr>
        <w:shd w:val="clear" w:color="auto" w:fill="FFFFFF"/>
        <w:spacing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аспиранты и соискатели!</w:t>
      </w:r>
    </w:p>
    <w:p w:rsidR="00BB15BE" w:rsidRPr="005F22EA" w:rsidRDefault="00BB15BE" w:rsidP="00BB15B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Кандидатские экзамены по истории и философии науки, иностранным языкам и специальным дисциплинам проводятся в </w:t>
      </w:r>
      <w:r w:rsidR="003F673A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осеннюю</w:t>
      </w:r>
      <w:r w:rsidR="001A3E97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F673A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</w:t>
      </w:r>
      <w:r w:rsidR="003F673A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– 20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.12)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весеннюю</w:t>
      </w:r>
      <w:r w:rsidR="001A3E97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3F673A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20.05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3F673A"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5F22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.06)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сессии.</w:t>
      </w:r>
    </w:p>
    <w:p w:rsidR="00BB15BE" w:rsidRPr="005F22EA" w:rsidRDefault="00BB15BE" w:rsidP="00BB15B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подготовки приказа о допуске к экзаменам необходимо до 1</w:t>
      </w:r>
      <w:r w:rsidR="001A3E97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3F673A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1</w:t>
      </w:r>
      <w:r w:rsidR="001A3E97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1A3E97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(соответственно) подать заявление в отдел аспирантуры и докторантуры.</w:t>
      </w:r>
    </w:p>
    <w:p w:rsidR="00BB15BE" w:rsidRPr="005F22EA" w:rsidRDefault="00BB15BE" w:rsidP="00BB15B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экзамена </w:t>
      </w:r>
      <w:r w:rsidRPr="005F2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специальности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необходимо:</w:t>
      </w:r>
    </w:p>
    <w:p w:rsidR="00BB15BE" w:rsidRPr="005F22EA" w:rsidRDefault="00BB15BE" w:rsidP="00BB15BE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курс подготовки по специальной дисциплине на обучающей кафедре;</w:t>
      </w:r>
    </w:p>
    <w:p w:rsidR="00BB15BE" w:rsidRPr="005F22EA" w:rsidRDefault="00BB15BE" w:rsidP="00BB15BE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вопросы для подготовки к кандидатскому экзамену на обучающей кафедре;</w:t>
      </w:r>
    </w:p>
    <w:p w:rsidR="00BB15BE" w:rsidRPr="005F22EA" w:rsidRDefault="00BB15BE" w:rsidP="00BB15BE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записаться на одну из установленных дат экзаменов на обучающей кафедре;</w:t>
      </w:r>
    </w:p>
    <w:p w:rsidR="00BB15BE" w:rsidRPr="005F22EA" w:rsidRDefault="00BB15BE" w:rsidP="00BB15BE">
      <w:pPr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в отдел аспирантуры  подписанное научным руководителем заявление о допуске к экзамену до </w:t>
      </w:r>
      <w:r w:rsidR="001A3E97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15.11 или 15.05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22EA" w:rsidRPr="005F22EA" w:rsidRDefault="005F22EA" w:rsidP="005F22E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2EA" w:rsidRPr="005F22EA" w:rsidRDefault="005F22EA" w:rsidP="003E6482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5F22EA">
        <w:rPr>
          <w:rStyle w:val="a4"/>
          <w:rFonts w:ascii="Times New Roman" w:hAnsi="Times New Roman" w:cs="Times New Roman"/>
          <w:i/>
          <w:color w:val="555555"/>
          <w:sz w:val="24"/>
          <w:szCs w:val="24"/>
          <w:bdr w:val="none" w:sz="0" w:space="0" w:color="auto" w:frame="1"/>
          <w:shd w:val="clear" w:color="auto" w:fill="FFFFFF"/>
        </w:rPr>
        <w:t>Кандидатский экзамен по специальной дисциплине</w:t>
      </w:r>
      <w:r w:rsidRPr="005F22EA">
        <w:rPr>
          <w:rStyle w:val="apple-converted-space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F22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можно сдавать лишь в тех вузах, где есть аспирантура по данной специальности. Экзамен по специальной дисциплине должен выявить уровень теоретической и профессиональной подготовки соискателя, знание общих концепций и методологических вопросов соответствующей отрасли науки, истории ее формирования и развития, основных теоретических и практических проблем данной отрасли знаний. С программами кандидатских экзаменов можно ознакомиться на кафедрах. Форму проведения экзамена определяет соответствующая кафедра.</w:t>
      </w:r>
    </w:p>
    <w:p w:rsidR="005F22EA" w:rsidRPr="005F22EA" w:rsidRDefault="005F22EA" w:rsidP="003E6482">
      <w:pPr>
        <w:rPr>
          <w:rFonts w:ascii="Times New Roman" w:hAnsi="Times New Roman" w:cs="Times New Roman"/>
          <w:sz w:val="24"/>
          <w:szCs w:val="24"/>
        </w:rPr>
      </w:pPr>
      <w:r w:rsidRPr="005F22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случае представления диссертации кандидатский экзамен может быть принят в виде исключения вне рамок сессии.</w:t>
      </w:r>
    </w:p>
    <w:p w:rsidR="005F22EA" w:rsidRPr="003F673A" w:rsidRDefault="005F22EA" w:rsidP="003E6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B15BE" w:rsidRPr="005F22EA" w:rsidRDefault="00BB15BE" w:rsidP="003E6482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экзамена по</w:t>
      </w:r>
      <w:r w:rsidRPr="005F22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иностранному языку 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необходимо:</w:t>
      </w:r>
    </w:p>
    <w:p w:rsidR="00BB15BE" w:rsidRPr="005F22EA" w:rsidRDefault="00BB15BE" w:rsidP="003E648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курс подготовки к экзамену по иностранному языку на соответствующей кафедре по утвержденному расписанию;</w:t>
      </w:r>
    </w:p>
    <w:p w:rsidR="00BB15BE" w:rsidRPr="005F22EA" w:rsidRDefault="00BB15BE" w:rsidP="003E648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требования к кандидатскому экзамену на обучающей кафедре;</w:t>
      </w:r>
    </w:p>
    <w:p w:rsidR="00BB15BE" w:rsidRPr="005F22EA" w:rsidRDefault="00BB15BE" w:rsidP="003E648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допуск преподавателя, осуществляющего подготовку к экзамену на соответствующем бланке;</w:t>
      </w:r>
    </w:p>
    <w:p w:rsidR="00BB15BE" w:rsidRPr="005F22EA" w:rsidRDefault="00BB15BE" w:rsidP="003E648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записаться на одну из установленных дат на обучающей кафедре;</w:t>
      </w:r>
    </w:p>
    <w:p w:rsidR="00BB15BE" w:rsidRPr="005F22EA" w:rsidRDefault="00BB15BE" w:rsidP="003E648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в отдел аспирантуры  подписанное преподавателем заявление о допуске к экзамену до </w:t>
      </w:r>
      <w:r w:rsidR="001A3E97"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15.11 или 15.05</w:t>
      </w:r>
      <w:r w:rsidRPr="005F22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5EB3" w:rsidRDefault="00F15EB3" w:rsidP="003E6482">
      <w:pPr>
        <w:pStyle w:val="1"/>
        <w:spacing w:line="276" w:lineRule="auto"/>
        <w:jc w:val="center"/>
        <w:rPr>
          <w:b w:val="0"/>
          <w:i/>
          <w:sz w:val="24"/>
        </w:rPr>
      </w:pPr>
    </w:p>
    <w:p w:rsidR="00321190" w:rsidRPr="005F22EA" w:rsidRDefault="00321190" w:rsidP="00321190">
      <w:pPr>
        <w:pStyle w:val="3"/>
        <w:jc w:val="center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5F22EA">
        <w:rPr>
          <w:rFonts w:ascii="Times New Roman" w:hAnsi="Times New Roman" w:cs="Times New Roman"/>
          <w:b w:val="0"/>
          <w:i/>
          <w:color w:val="auto"/>
          <w:sz w:val="24"/>
        </w:rPr>
        <w:lastRenderedPageBreak/>
        <w:t>Структура экзамена</w:t>
      </w:r>
    </w:p>
    <w:p w:rsidR="00321190" w:rsidRDefault="00321190" w:rsidP="00321190">
      <w:pPr>
        <w:pStyle w:val="21"/>
        <w:spacing w:line="276" w:lineRule="auto"/>
        <w:ind w:firstLine="0"/>
        <w:rPr>
          <w:sz w:val="24"/>
        </w:rPr>
      </w:pPr>
      <w:r w:rsidRPr="005F22EA">
        <w:rPr>
          <w:sz w:val="24"/>
        </w:rPr>
        <w:t xml:space="preserve">Экзамен проводится в два этапа. </w:t>
      </w:r>
    </w:p>
    <w:p w:rsidR="00321190" w:rsidRPr="005F22EA" w:rsidRDefault="00321190" w:rsidP="00321190">
      <w:pPr>
        <w:pStyle w:val="21"/>
        <w:spacing w:line="276" w:lineRule="auto"/>
        <w:ind w:firstLine="708"/>
        <w:rPr>
          <w:sz w:val="24"/>
        </w:rPr>
      </w:pPr>
      <w:r w:rsidRPr="005F22EA">
        <w:rPr>
          <w:sz w:val="24"/>
        </w:rPr>
        <w:t xml:space="preserve">Первый этап </w:t>
      </w:r>
      <w:r>
        <w:rPr>
          <w:sz w:val="24"/>
        </w:rPr>
        <w:t>включает  письменный перевод</w:t>
      </w:r>
      <w:r w:rsidRPr="005F22EA">
        <w:rPr>
          <w:sz w:val="24"/>
        </w:rPr>
        <w:t xml:space="preserve"> с иностранного языка на русский научного текста по специальности. Объем текста </w:t>
      </w:r>
      <w:r>
        <w:rPr>
          <w:sz w:val="24"/>
        </w:rPr>
        <w:t xml:space="preserve">40 </w:t>
      </w:r>
      <w:r w:rsidRPr="005F22EA">
        <w:rPr>
          <w:sz w:val="24"/>
        </w:rPr>
        <w:t xml:space="preserve">000 печатных знаков. </w:t>
      </w:r>
      <w:r>
        <w:rPr>
          <w:sz w:val="24"/>
        </w:rPr>
        <w:t xml:space="preserve">Составляется глоссарий научных терминов по тексту. </w:t>
      </w:r>
      <w:r w:rsidRPr="005F22EA">
        <w:rPr>
          <w:sz w:val="24"/>
        </w:rPr>
        <w:t>Перевод оценивается по зачетной системе. Успешное выполнение этого задания служит условием допуска ко второму этапу экзамена.</w:t>
      </w:r>
    </w:p>
    <w:p w:rsidR="00321190" w:rsidRPr="005F22EA" w:rsidRDefault="00321190" w:rsidP="00321190">
      <w:pPr>
        <w:ind w:firstLine="708"/>
        <w:jc w:val="both"/>
        <w:rPr>
          <w:rFonts w:ascii="Times New Roman" w:hAnsi="Times New Roman" w:cs="Times New Roman"/>
        </w:rPr>
      </w:pPr>
      <w:r w:rsidRPr="005F22EA">
        <w:rPr>
          <w:rFonts w:ascii="Times New Roman" w:hAnsi="Times New Roman" w:cs="Times New Roman"/>
        </w:rPr>
        <w:t>Второй этап проводится устно и включает три задания:</w:t>
      </w:r>
    </w:p>
    <w:p w:rsidR="00321190" w:rsidRPr="0072055E" w:rsidRDefault="00321190" w:rsidP="00321190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72055E">
        <w:rPr>
          <w:rFonts w:ascii="Times New Roman" w:hAnsi="Times New Roman" w:cs="Times New Roman"/>
        </w:rPr>
        <w:t>тение</w:t>
      </w:r>
      <w:r>
        <w:rPr>
          <w:rFonts w:ascii="Times New Roman" w:hAnsi="Times New Roman" w:cs="Times New Roman"/>
        </w:rPr>
        <w:t xml:space="preserve"> и письменный перевод</w:t>
      </w:r>
      <w:r w:rsidRPr="0072055E">
        <w:rPr>
          <w:rFonts w:ascii="Times New Roman" w:hAnsi="Times New Roman" w:cs="Times New Roman"/>
        </w:rPr>
        <w:t xml:space="preserve"> оригинального текста по</w:t>
      </w:r>
      <w:r>
        <w:rPr>
          <w:rFonts w:ascii="Times New Roman" w:hAnsi="Times New Roman" w:cs="Times New Roman"/>
        </w:rPr>
        <w:t xml:space="preserve"> научной</w:t>
      </w:r>
      <w:r w:rsidRPr="0072055E">
        <w:rPr>
          <w:rFonts w:ascii="Times New Roman" w:hAnsi="Times New Roman" w:cs="Times New Roman"/>
        </w:rPr>
        <w:t xml:space="preserve"> специальности. Объем 2000 печатных знаков. </w:t>
      </w:r>
    </w:p>
    <w:p w:rsidR="00321190" w:rsidRDefault="00321190" w:rsidP="00321190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2055E">
        <w:rPr>
          <w:rFonts w:ascii="Times New Roman" w:hAnsi="Times New Roman" w:cs="Times New Roman"/>
        </w:rPr>
        <w:t xml:space="preserve">Чтение  и реферирование (на русском языке) оригинального текста по научной специальности. Объем  4000  печатных знаков. </w:t>
      </w:r>
    </w:p>
    <w:p w:rsidR="00321190" w:rsidRDefault="00321190" w:rsidP="00321190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и устное аннотирование (на английском языке) газетного текста  объемом 1500 </w:t>
      </w:r>
      <w:r w:rsidRPr="0072055E">
        <w:rPr>
          <w:rFonts w:ascii="Times New Roman" w:hAnsi="Times New Roman" w:cs="Times New Roman"/>
        </w:rPr>
        <w:t>печатных знаков.</w:t>
      </w:r>
    </w:p>
    <w:p w:rsidR="00321190" w:rsidRPr="0072055E" w:rsidRDefault="00321190" w:rsidP="00321190">
      <w:pPr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2055E">
        <w:rPr>
          <w:rFonts w:ascii="Times New Roman" w:hAnsi="Times New Roman" w:cs="Times New Roman"/>
        </w:rPr>
        <w:t>Беседа с экзаменаторами на иностранном языке по специальности и теме исследования экзаменуемого.</w:t>
      </w:r>
    </w:p>
    <w:p w:rsidR="00321190" w:rsidRDefault="00321190" w:rsidP="00321190">
      <w:pPr>
        <w:rPr>
          <w:rFonts w:ascii="Times New Roman" w:hAnsi="Times New Roman" w:cs="Times New Roman"/>
        </w:rPr>
      </w:pPr>
      <w:r w:rsidRPr="005F22EA">
        <w:rPr>
          <w:rFonts w:ascii="Times New Roman" w:hAnsi="Times New Roman" w:cs="Times New Roman"/>
        </w:rPr>
        <w:t>Результаты экзамена оцениваются по пятибалльной системе.</w:t>
      </w:r>
    </w:p>
    <w:p w:rsidR="00321190" w:rsidRPr="005F22EA" w:rsidRDefault="00321190" w:rsidP="0032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 подготовку к ответу 60 минут.</w:t>
      </w:r>
    </w:p>
    <w:p w:rsidR="005F22EA" w:rsidRDefault="005F22EA" w:rsidP="003E6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B15BE" w:rsidRPr="00F15EB3" w:rsidRDefault="00BB15BE" w:rsidP="003E6482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экзамена по </w:t>
      </w:r>
      <w:r w:rsidRPr="00F15E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истории и философии науки</w:t>
      </w: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необходимо:</w:t>
      </w:r>
    </w:p>
    <w:p w:rsidR="00BB15BE" w:rsidRPr="00F15EB3" w:rsidRDefault="00BB15BE" w:rsidP="003E64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прослушать курс лекций по философии в соответствии с утвержденным расписанием;</w:t>
      </w:r>
    </w:p>
    <w:p w:rsidR="00BB15BE" w:rsidRPr="00F15EB3" w:rsidRDefault="00BB15BE" w:rsidP="003E64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реферат по истории науки (тему реферата выбрать из тематик</w:t>
      </w:r>
      <w:r w:rsidR="001A3E97"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рефератов на обучающей кафедре и согласовать с научным руководителем);</w:t>
      </w:r>
    </w:p>
    <w:p w:rsidR="00BB15BE" w:rsidRPr="00F15EB3" w:rsidRDefault="00BB15BE" w:rsidP="003E64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сдать реферат на обучающую кафедру на проверку преподавателю, который готовит рецензию и дает допуск к экзамену:</w:t>
      </w:r>
    </w:p>
    <w:p w:rsidR="00BB15BE" w:rsidRPr="00F15EB3" w:rsidRDefault="00BB15BE" w:rsidP="003E6482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в отдел аспирантуры  подписанное преподавателем заявление о допуске к экзамену до </w:t>
      </w:r>
      <w:r w:rsidR="001A3E97"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15.11 или 15.05</w:t>
      </w:r>
      <w:r w:rsidRPr="00F15E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15BE" w:rsidRPr="003F673A" w:rsidRDefault="00BB15BE" w:rsidP="003E6482">
      <w:pPr>
        <w:rPr>
          <w:rFonts w:ascii="Times New Roman" w:hAnsi="Times New Roman" w:cs="Times New Roman"/>
        </w:rPr>
      </w:pPr>
    </w:p>
    <w:p w:rsidR="00675F0E" w:rsidRDefault="00675F0E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p w:rsidR="00321190" w:rsidRDefault="00321190" w:rsidP="003B6D4F">
      <w:pPr>
        <w:rPr>
          <w:rFonts w:ascii="Times New Roman" w:hAnsi="Times New Roman" w:cs="Times New Roman"/>
        </w:rPr>
      </w:pPr>
    </w:p>
    <w:sectPr w:rsidR="00321190" w:rsidSect="006D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315"/>
    <w:multiLevelType w:val="multilevel"/>
    <w:tmpl w:val="E5F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C0765"/>
    <w:multiLevelType w:val="hybridMultilevel"/>
    <w:tmpl w:val="D088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358CD"/>
    <w:multiLevelType w:val="multilevel"/>
    <w:tmpl w:val="DA30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B3BD2"/>
    <w:multiLevelType w:val="multilevel"/>
    <w:tmpl w:val="6EB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5A52"/>
    <w:multiLevelType w:val="multilevel"/>
    <w:tmpl w:val="9C04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4F"/>
    <w:rsid w:val="00186868"/>
    <w:rsid w:val="001A3E97"/>
    <w:rsid w:val="00203AD0"/>
    <w:rsid w:val="00291464"/>
    <w:rsid w:val="00321190"/>
    <w:rsid w:val="003B6D4F"/>
    <w:rsid w:val="003E6482"/>
    <w:rsid w:val="003F673A"/>
    <w:rsid w:val="004C7B3C"/>
    <w:rsid w:val="005F22EA"/>
    <w:rsid w:val="00675F0E"/>
    <w:rsid w:val="00687928"/>
    <w:rsid w:val="006D78DE"/>
    <w:rsid w:val="008E41F4"/>
    <w:rsid w:val="00BB15BE"/>
    <w:rsid w:val="00E97B1D"/>
    <w:rsid w:val="00F1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E"/>
  </w:style>
  <w:style w:type="paragraph" w:styleId="1">
    <w:name w:val="heading 1"/>
    <w:basedOn w:val="a"/>
    <w:link w:val="10"/>
    <w:uiPriority w:val="9"/>
    <w:qFormat/>
    <w:rsid w:val="00B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4F"/>
    <w:rPr>
      <w:b/>
      <w:bCs/>
    </w:rPr>
  </w:style>
  <w:style w:type="character" w:customStyle="1" w:styleId="apple-converted-space">
    <w:name w:val="apple-converted-space"/>
    <w:basedOn w:val="a0"/>
    <w:rsid w:val="003B6D4F"/>
  </w:style>
  <w:style w:type="character" w:customStyle="1" w:styleId="10">
    <w:name w:val="Заголовок 1 Знак"/>
    <w:basedOn w:val="a0"/>
    <w:link w:val="1"/>
    <w:uiPriority w:val="9"/>
    <w:rsid w:val="00B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B15B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F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22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semiHidden/>
    <w:unhideWhenUsed/>
    <w:rsid w:val="005F22E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F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F22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F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4F"/>
    <w:rPr>
      <w:b/>
      <w:bCs/>
    </w:rPr>
  </w:style>
  <w:style w:type="character" w:customStyle="1" w:styleId="apple-converted-space">
    <w:name w:val="apple-converted-space"/>
    <w:basedOn w:val="a0"/>
    <w:rsid w:val="003B6D4F"/>
  </w:style>
  <w:style w:type="character" w:customStyle="1" w:styleId="10">
    <w:name w:val="Заголовок 1 Знак"/>
    <w:basedOn w:val="a0"/>
    <w:link w:val="1"/>
    <w:uiPriority w:val="9"/>
    <w:rsid w:val="00B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B1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2013-09-05T05:59:00Z</cp:lastPrinted>
  <dcterms:created xsi:type="dcterms:W3CDTF">2013-09-04T17:28:00Z</dcterms:created>
  <dcterms:modified xsi:type="dcterms:W3CDTF">2013-11-18T14:03:00Z</dcterms:modified>
</cp:coreProperties>
</file>